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A7259" w14:textId="36D18139" w:rsidR="0085315B" w:rsidRPr="0085315B" w:rsidRDefault="0085315B" w:rsidP="00304796">
      <w:pPr>
        <w:jc w:val="center"/>
        <w:rPr>
          <w:rFonts w:ascii="Times New Roman" w:hAnsi="Times New Roman" w:cs="Times New Roman"/>
          <w:b/>
          <w:bCs/>
          <w:color w:val="000000"/>
          <w:sz w:val="32"/>
          <w:szCs w:val="32"/>
        </w:rPr>
      </w:pPr>
      <w:r w:rsidRPr="0085315B">
        <w:rPr>
          <w:rFonts w:ascii="Times New Roman" w:hAnsi="Times New Roman" w:cs="Times New Roman"/>
          <w:b/>
          <w:bCs/>
          <w:color w:val="000000"/>
          <w:sz w:val="32"/>
          <w:szCs w:val="32"/>
        </w:rPr>
        <w:t>Polarization Research Lab Proposal</w:t>
      </w:r>
    </w:p>
    <w:p w14:paraId="554AC176" w14:textId="1E5726B9" w:rsidR="00304796" w:rsidRPr="0085315B" w:rsidRDefault="00304796" w:rsidP="00304796">
      <w:pPr>
        <w:jc w:val="center"/>
        <w:rPr>
          <w:rFonts w:ascii="Times New Roman" w:hAnsi="Times New Roman" w:cs="Times New Roman"/>
          <w:b/>
          <w:bCs/>
          <w:color w:val="000000"/>
          <w:sz w:val="28"/>
          <w:szCs w:val="28"/>
        </w:rPr>
      </w:pPr>
      <w:r w:rsidRPr="0085315B">
        <w:rPr>
          <w:rFonts w:ascii="Times New Roman" w:hAnsi="Times New Roman" w:cs="Times New Roman"/>
          <w:b/>
          <w:bCs/>
          <w:color w:val="000000"/>
          <w:sz w:val="28"/>
          <w:szCs w:val="28"/>
        </w:rPr>
        <w:t>Investigating the Potential of Non-Partisan Elections</w:t>
      </w:r>
      <w:r w:rsidR="00FE0763" w:rsidRPr="0085315B">
        <w:rPr>
          <w:rFonts w:ascii="Times New Roman" w:hAnsi="Times New Roman" w:cs="Times New Roman"/>
          <w:b/>
          <w:bCs/>
          <w:color w:val="000000"/>
          <w:sz w:val="28"/>
          <w:szCs w:val="28"/>
        </w:rPr>
        <w:t xml:space="preserve"> to Lower Affective Polarization and Distrust in Electoral Integrity</w:t>
      </w:r>
    </w:p>
    <w:p w14:paraId="2E6AC752" w14:textId="77777777" w:rsidR="00707B83" w:rsidRDefault="00707B83" w:rsidP="001E1FEA">
      <w:pPr>
        <w:ind w:firstLine="720"/>
        <w:rPr>
          <w:rFonts w:ascii="Times New Roman" w:hAnsi="Times New Roman" w:cs="Times New Roman"/>
          <w:color w:val="000000"/>
        </w:rPr>
      </w:pPr>
    </w:p>
    <w:p w14:paraId="1F9936EE" w14:textId="716AEF49" w:rsidR="001B6A49" w:rsidRDefault="00560178" w:rsidP="001E1FEA">
      <w:pPr>
        <w:ind w:firstLine="720"/>
        <w:rPr>
          <w:rFonts w:ascii="Times New Roman" w:hAnsi="Times New Roman" w:cs="Times New Roman"/>
          <w:color w:val="000000"/>
        </w:rPr>
      </w:pPr>
      <w:r>
        <w:rPr>
          <w:rFonts w:ascii="Times New Roman" w:hAnsi="Times New Roman" w:cs="Times New Roman"/>
          <w:color w:val="000000"/>
        </w:rPr>
        <w:t>A</w:t>
      </w:r>
      <w:r w:rsidR="001E1FEA" w:rsidRPr="00371D38">
        <w:rPr>
          <w:rFonts w:ascii="Times New Roman" w:hAnsi="Times New Roman" w:cs="Times New Roman"/>
          <w:color w:val="000000"/>
        </w:rPr>
        <w:t xml:space="preserve">ffective polarization and distrust in electoral institutions </w:t>
      </w:r>
      <w:r>
        <w:rPr>
          <w:rFonts w:ascii="Times New Roman" w:hAnsi="Times New Roman" w:cs="Times New Roman"/>
          <w:color w:val="000000"/>
        </w:rPr>
        <w:t xml:space="preserve">are </w:t>
      </w:r>
      <w:r w:rsidR="001E1FEA" w:rsidRPr="00371D38">
        <w:rPr>
          <w:rFonts w:ascii="Times New Roman" w:hAnsi="Times New Roman" w:cs="Times New Roman"/>
          <w:color w:val="000000"/>
        </w:rPr>
        <w:t xml:space="preserve">on the rise in America, </w:t>
      </w:r>
      <w:r>
        <w:rPr>
          <w:rFonts w:ascii="Times New Roman" w:hAnsi="Times New Roman" w:cs="Times New Roman"/>
          <w:color w:val="000000"/>
        </w:rPr>
        <w:t xml:space="preserve">and </w:t>
      </w:r>
      <w:r w:rsidR="001E1FEA" w:rsidRPr="00371D38">
        <w:rPr>
          <w:rFonts w:ascii="Times New Roman" w:hAnsi="Times New Roman" w:cs="Times New Roman"/>
          <w:color w:val="000000"/>
        </w:rPr>
        <w:t xml:space="preserve">scholars have proposed </w:t>
      </w:r>
      <w:proofErr w:type="gramStart"/>
      <w:r w:rsidR="001E1FEA" w:rsidRPr="00371D38">
        <w:rPr>
          <w:rFonts w:ascii="Times New Roman" w:hAnsi="Times New Roman" w:cs="Times New Roman"/>
          <w:color w:val="000000"/>
        </w:rPr>
        <w:t>a number of</w:t>
      </w:r>
      <w:proofErr w:type="gramEnd"/>
      <w:r w:rsidR="001E1FEA" w:rsidRPr="00371D38">
        <w:rPr>
          <w:rFonts w:ascii="Times New Roman" w:hAnsi="Times New Roman" w:cs="Times New Roman"/>
          <w:color w:val="000000"/>
        </w:rPr>
        <w:t xml:space="preserve"> personal, social, and institutional remedies (Phillips 2022; </w:t>
      </w:r>
      <w:proofErr w:type="spellStart"/>
      <w:r w:rsidR="001E1FEA" w:rsidRPr="00371D38">
        <w:rPr>
          <w:rFonts w:ascii="Times New Roman" w:hAnsi="Times New Roman" w:cs="Times New Roman"/>
          <w:color w:val="000000"/>
        </w:rPr>
        <w:t>Sances</w:t>
      </w:r>
      <w:proofErr w:type="spellEnd"/>
      <w:r w:rsidR="001E1FEA" w:rsidRPr="00371D38">
        <w:rPr>
          <w:rFonts w:ascii="Times New Roman" w:hAnsi="Times New Roman" w:cs="Times New Roman"/>
          <w:color w:val="000000"/>
        </w:rPr>
        <w:t xml:space="preserve"> and Stewart 2015; Hartman et al. 2022). </w:t>
      </w:r>
      <w:r>
        <w:rPr>
          <w:rFonts w:ascii="Times New Roman" w:hAnsi="Times New Roman" w:cs="Times New Roman"/>
          <w:color w:val="000000"/>
        </w:rPr>
        <w:t xml:space="preserve">We propose that a type of election </w:t>
      </w:r>
      <w:r w:rsidR="001A7D7B">
        <w:rPr>
          <w:rFonts w:ascii="Times New Roman" w:hAnsi="Times New Roman" w:cs="Times New Roman"/>
          <w:color w:val="000000"/>
        </w:rPr>
        <w:t>already existing</w:t>
      </w:r>
      <w:r>
        <w:rPr>
          <w:rFonts w:ascii="Times New Roman" w:hAnsi="Times New Roman" w:cs="Times New Roman"/>
          <w:color w:val="000000"/>
        </w:rPr>
        <w:t xml:space="preserve"> in the U.S. has been o</w:t>
      </w:r>
      <w:r w:rsidRPr="00371D38">
        <w:rPr>
          <w:rFonts w:ascii="Times New Roman" w:hAnsi="Times New Roman" w:cs="Times New Roman"/>
          <w:color w:val="000000"/>
        </w:rPr>
        <w:t>verlooked</w:t>
      </w:r>
      <w:r>
        <w:rPr>
          <w:rFonts w:ascii="Times New Roman" w:hAnsi="Times New Roman" w:cs="Times New Roman"/>
          <w:color w:val="000000"/>
        </w:rPr>
        <w:t xml:space="preserve"> by scholars</w:t>
      </w:r>
      <w:r w:rsidRPr="00371D38">
        <w:rPr>
          <w:rFonts w:ascii="Times New Roman" w:hAnsi="Times New Roman" w:cs="Times New Roman"/>
          <w:color w:val="000000"/>
        </w:rPr>
        <w:t xml:space="preserve"> </w:t>
      </w:r>
      <w:r w:rsidR="001E1FEA" w:rsidRPr="00371D38">
        <w:rPr>
          <w:rFonts w:ascii="Times New Roman" w:hAnsi="Times New Roman" w:cs="Times New Roman"/>
          <w:color w:val="000000"/>
        </w:rPr>
        <w:t>in favor of more drastic institutional reform such as multiparty systems</w:t>
      </w:r>
      <w:r>
        <w:rPr>
          <w:rFonts w:ascii="Times New Roman" w:hAnsi="Times New Roman" w:cs="Times New Roman"/>
          <w:color w:val="000000"/>
        </w:rPr>
        <w:t>.</w:t>
      </w:r>
      <w:r w:rsidR="001E1FEA" w:rsidRPr="00371D38">
        <w:rPr>
          <w:rFonts w:ascii="Times New Roman" w:hAnsi="Times New Roman" w:cs="Times New Roman"/>
          <w:color w:val="000000"/>
        </w:rPr>
        <w:t xml:space="preserve"> </w:t>
      </w:r>
      <w:r>
        <w:rPr>
          <w:rFonts w:ascii="Times New Roman" w:hAnsi="Times New Roman" w:cs="Times New Roman"/>
          <w:color w:val="000000"/>
        </w:rPr>
        <w:t>Our</w:t>
      </w:r>
      <w:r w:rsidRPr="00371D38">
        <w:rPr>
          <w:rFonts w:ascii="Times New Roman" w:hAnsi="Times New Roman" w:cs="Times New Roman"/>
          <w:color w:val="000000"/>
        </w:rPr>
        <w:t xml:space="preserve"> </w:t>
      </w:r>
      <w:r w:rsidR="001E1FEA" w:rsidRPr="00371D38">
        <w:rPr>
          <w:rFonts w:ascii="Times New Roman" w:hAnsi="Times New Roman" w:cs="Times New Roman"/>
          <w:color w:val="000000"/>
        </w:rPr>
        <w:t>project investigates whether non</w:t>
      </w:r>
      <w:r w:rsidR="00325BC4">
        <w:rPr>
          <w:rFonts w:ascii="Times New Roman" w:hAnsi="Times New Roman" w:cs="Times New Roman"/>
          <w:color w:val="000000"/>
        </w:rPr>
        <w:t>-</w:t>
      </w:r>
      <w:r w:rsidR="001E1FEA" w:rsidRPr="00371D38">
        <w:rPr>
          <w:rFonts w:ascii="Times New Roman" w:hAnsi="Times New Roman" w:cs="Times New Roman"/>
          <w:color w:val="000000"/>
        </w:rPr>
        <w:t xml:space="preserve">partisan state and local elections </w:t>
      </w:r>
      <w:r w:rsidR="0046356B">
        <w:rPr>
          <w:rFonts w:ascii="Times New Roman" w:hAnsi="Times New Roman" w:cs="Times New Roman"/>
          <w:color w:val="000000"/>
        </w:rPr>
        <w:t xml:space="preserve">could </w:t>
      </w:r>
      <w:r w:rsidR="001E1FEA" w:rsidRPr="00371D38">
        <w:rPr>
          <w:rFonts w:ascii="Times New Roman" w:hAnsi="Times New Roman" w:cs="Times New Roman"/>
          <w:color w:val="000000"/>
        </w:rPr>
        <w:t xml:space="preserve">mitigate partisan animosity and improve trust in elections. </w:t>
      </w:r>
      <w:r w:rsidR="001B6A49">
        <w:rPr>
          <w:rFonts w:ascii="Times New Roman" w:hAnsi="Times New Roman" w:cs="Times New Roman"/>
          <w:color w:val="000000"/>
        </w:rPr>
        <w:t xml:space="preserve">We seek to answer the question of whether voters are less polarized and </w:t>
      </w:r>
      <w:r w:rsidR="00707B83">
        <w:rPr>
          <w:rFonts w:ascii="Times New Roman" w:hAnsi="Times New Roman" w:cs="Times New Roman"/>
          <w:color w:val="000000"/>
        </w:rPr>
        <w:t xml:space="preserve">have greater </w:t>
      </w:r>
      <w:r w:rsidR="001B6A49">
        <w:rPr>
          <w:rFonts w:ascii="Times New Roman" w:hAnsi="Times New Roman" w:cs="Times New Roman"/>
          <w:color w:val="000000"/>
        </w:rPr>
        <w:t xml:space="preserve">trust </w:t>
      </w:r>
      <w:r w:rsidR="00707B83">
        <w:rPr>
          <w:rFonts w:ascii="Times New Roman" w:hAnsi="Times New Roman" w:cs="Times New Roman"/>
          <w:color w:val="000000"/>
        </w:rPr>
        <w:t xml:space="preserve">in </w:t>
      </w:r>
      <w:r w:rsidR="001B6A49">
        <w:rPr>
          <w:rFonts w:ascii="Times New Roman" w:hAnsi="Times New Roman" w:cs="Times New Roman"/>
          <w:color w:val="000000"/>
        </w:rPr>
        <w:t>electoral institutions when political parties have effectively been removed from the electoral system. We hypothesize that citizens in communities where the local electoral process does not explicitly occur through the prism of partisanship will exhibit lower affective polarization, particularly toward members of their own community.</w:t>
      </w:r>
    </w:p>
    <w:p w14:paraId="29E9CF40" w14:textId="56585754" w:rsidR="00707B83" w:rsidRDefault="00525842" w:rsidP="001B6A49">
      <w:pPr>
        <w:ind w:firstLine="720"/>
        <w:rPr>
          <w:rFonts w:ascii="Times New Roman" w:hAnsi="Times New Roman" w:cs="Times New Roman"/>
          <w:color w:val="000000"/>
        </w:rPr>
      </w:pPr>
      <w:r>
        <w:rPr>
          <w:rFonts w:ascii="Times New Roman" w:hAnsi="Times New Roman" w:cs="Times New Roman"/>
          <w:color w:val="000000"/>
        </w:rPr>
        <w:t xml:space="preserve">Non-partisan elections were originally implemented in hopes of quashing the power of party machines in cities across the United States. </w:t>
      </w:r>
      <w:r w:rsidR="001E1FEA" w:rsidRPr="00371D38">
        <w:rPr>
          <w:rFonts w:ascii="Times New Roman" w:hAnsi="Times New Roman" w:cs="Times New Roman"/>
          <w:color w:val="000000"/>
        </w:rPr>
        <w:t xml:space="preserve">Existing work </w:t>
      </w:r>
      <w:r w:rsidR="00560178">
        <w:rPr>
          <w:rFonts w:ascii="Times New Roman" w:hAnsi="Times New Roman" w:cs="Times New Roman"/>
          <w:color w:val="000000"/>
        </w:rPr>
        <w:t>has painted non</w:t>
      </w:r>
      <w:r w:rsidR="00325BC4">
        <w:rPr>
          <w:rFonts w:ascii="Times New Roman" w:hAnsi="Times New Roman" w:cs="Times New Roman"/>
          <w:color w:val="000000"/>
        </w:rPr>
        <w:t>-</w:t>
      </w:r>
      <w:r w:rsidR="00560178">
        <w:rPr>
          <w:rFonts w:ascii="Times New Roman" w:hAnsi="Times New Roman" w:cs="Times New Roman"/>
          <w:color w:val="000000"/>
        </w:rPr>
        <w:t>partisan elections negatively</w:t>
      </w:r>
      <w:r w:rsidR="001E1FEA" w:rsidRPr="00371D38">
        <w:rPr>
          <w:rFonts w:ascii="Times New Roman" w:hAnsi="Times New Roman" w:cs="Times New Roman"/>
          <w:color w:val="000000"/>
        </w:rPr>
        <w:t xml:space="preserve">, finding </w:t>
      </w:r>
      <w:r w:rsidR="002E7878">
        <w:rPr>
          <w:rFonts w:ascii="Times New Roman" w:hAnsi="Times New Roman" w:cs="Times New Roman"/>
          <w:color w:val="000000"/>
        </w:rPr>
        <w:t>they</w:t>
      </w:r>
      <w:r w:rsidR="002E7878" w:rsidRPr="00371D38">
        <w:rPr>
          <w:rFonts w:ascii="Times New Roman" w:hAnsi="Times New Roman" w:cs="Times New Roman"/>
          <w:color w:val="000000"/>
        </w:rPr>
        <w:t xml:space="preserve"> </w:t>
      </w:r>
      <w:r w:rsidR="001E1FEA" w:rsidRPr="00371D38">
        <w:rPr>
          <w:rFonts w:ascii="Times New Roman" w:hAnsi="Times New Roman" w:cs="Times New Roman"/>
          <w:color w:val="000000"/>
        </w:rPr>
        <w:t>depress turnout</w:t>
      </w:r>
      <w:r w:rsidR="001E5667">
        <w:rPr>
          <w:rFonts w:ascii="Times New Roman" w:hAnsi="Times New Roman" w:cs="Times New Roman"/>
          <w:color w:val="000000"/>
        </w:rPr>
        <w:t xml:space="preserve"> </w:t>
      </w:r>
      <w:r w:rsidR="0046356B">
        <w:rPr>
          <w:rFonts w:ascii="Times New Roman" w:hAnsi="Times New Roman" w:cs="Times New Roman"/>
          <w:color w:val="000000"/>
        </w:rPr>
        <w:t>–</w:t>
      </w:r>
      <w:r w:rsidR="001E5667">
        <w:rPr>
          <w:rFonts w:ascii="Times New Roman" w:hAnsi="Times New Roman" w:cs="Times New Roman"/>
          <w:color w:val="000000"/>
        </w:rPr>
        <w:t xml:space="preserve"> </w:t>
      </w:r>
      <w:r w:rsidR="001E1FEA" w:rsidRPr="00371D38">
        <w:rPr>
          <w:rFonts w:ascii="Times New Roman" w:hAnsi="Times New Roman" w:cs="Times New Roman"/>
          <w:color w:val="000000"/>
        </w:rPr>
        <w:t xml:space="preserve">particularly among low information and </w:t>
      </w:r>
      <w:r w:rsidR="0046356B">
        <w:rPr>
          <w:rFonts w:ascii="Times New Roman" w:hAnsi="Times New Roman" w:cs="Times New Roman"/>
          <w:color w:val="000000"/>
        </w:rPr>
        <w:t xml:space="preserve">low </w:t>
      </w:r>
      <w:r w:rsidR="001E1FEA" w:rsidRPr="00371D38">
        <w:rPr>
          <w:rFonts w:ascii="Times New Roman" w:hAnsi="Times New Roman" w:cs="Times New Roman"/>
          <w:color w:val="000000"/>
        </w:rPr>
        <w:t>education voters</w:t>
      </w:r>
      <w:r w:rsidR="001E5667">
        <w:rPr>
          <w:rFonts w:ascii="Times New Roman" w:hAnsi="Times New Roman" w:cs="Times New Roman"/>
          <w:color w:val="000000"/>
        </w:rPr>
        <w:t xml:space="preserve"> </w:t>
      </w:r>
      <w:r w:rsidR="0046356B">
        <w:rPr>
          <w:rFonts w:ascii="Times New Roman" w:hAnsi="Times New Roman" w:cs="Times New Roman"/>
          <w:color w:val="000000"/>
        </w:rPr>
        <w:t>–</w:t>
      </w:r>
      <w:r w:rsidR="001E5667">
        <w:rPr>
          <w:rFonts w:ascii="Times New Roman" w:hAnsi="Times New Roman" w:cs="Times New Roman"/>
          <w:color w:val="000000"/>
        </w:rPr>
        <w:t xml:space="preserve"> </w:t>
      </w:r>
      <w:r w:rsidR="001E1FEA" w:rsidRPr="00371D38">
        <w:rPr>
          <w:rFonts w:ascii="Times New Roman" w:hAnsi="Times New Roman" w:cs="Times New Roman"/>
          <w:color w:val="000000"/>
        </w:rPr>
        <w:t>and increase dependence on incumbency cues</w:t>
      </w:r>
      <w:r w:rsidR="002E7878">
        <w:rPr>
          <w:rFonts w:ascii="Times New Roman" w:hAnsi="Times New Roman" w:cs="Times New Roman"/>
          <w:color w:val="000000"/>
        </w:rPr>
        <w:t xml:space="preserve"> thereby</w:t>
      </w:r>
      <w:r w:rsidR="001E1FEA" w:rsidRPr="00371D38">
        <w:rPr>
          <w:rFonts w:ascii="Times New Roman" w:hAnsi="Times New Roman" w:cs="Times New Roman"/>
          <w:color w:val="000000"/>
        </w:rPr>
        <w:t xml:space="preserve"> favoring incumbents and undermining popular control of government (Schaffner, </w:t>
      </w:r>
      <w:proofErr w:type="spellStart"/>
      <w:r w:rsidR="001E1FEA" w:rsidRPr="00371D38">
        <w:rPr>
          <w:rFonts w:ascii="Times New Roman" w:hAnsi="Times New Roman" w:cs="Times New Roman"/>
          <w:color w:val="000000"/>
        </w:rPr>
        <w:t>Streb</w:t>
      </w:r>
      <w:proofErr w:type="spellEnd"/>
      <w:r w:rsidR="001E1FEA" w:rsidRPr="00371D38">
        <w:rPr>
          <w:rFonts w:ascii="Times New Roman" w:hAnsi="Times New Roman" w:cs="Times New Roman"/>
          <w:color w:val="000000"/>
        </w:rPr>
        <w:t xml:space="preserve">, and Wright 2001; Wright and Schaffner 2002).  Further, parties </w:t>
      </w:r>
      <w:r w:rsidR="002E7878">
        <w:rPr>
          <w:rFonts w:ascii="Times New Roman" w:hAnsi="Times New Roman" w:cs="Times New Roman"/>
          <w:color w:val="000000"/>
        </w:rPr>
        <w:t>have been found</w:t>
      </w:r>
      <w:r w:rsidR="001E1FEA" w:rsidRPr="00371D38">
        <w:rPr>
          <w:rFonts w:ascii="Times New Roman" w:hAnsi="Times New Roman" w:cs="Times New Roman"/>
          <w:color w:val="000000"/>
        </w:rPr>
        <w:t xml:space="preserve"> to overcome non</w:t>
      </w:r>
      <w:r w:rsidR="00325BC4">
        <w:rPr>
          <w:rFonts w:ascii="Times New Roman" w:hAnsi="Times New Roman" w:cs="Times New Roman"/>
          <w:color w:val="000000"/>
        </w:rPr>
        <w:t>-</w:t>
      </w:r>
      <w:r w:rsidR="001E1FEA" w:rsidRPr="00371D38">
        <w:rPr>
          <w:rFonts w:ascii="Times New Roman" w:hAnsi="Times New Roman" w:cs="Times New Roman"/>
          <w:color w:val="000000"/>
        </w:rPr>
        <w:t>partisan institutions and remain a force in these elections (</w:t>
      </w:r>
      <w:proofErr w:type="spellStart"/>
      <w:r w:rsidR="001E1FEA" w:rsidRPr="00371D38">
        <w:rPr>
          <w:rFonts w:ascii="Times New Roman" w:hAnsi="Times New Roman" w:cs="Times New Roman"/>
          <w:color w:val="000000"/>
        </w:rPr>
        <w:t>Masket</w:t>
      </w:r>
      <w:proofErr w:type="spellEnd"/>
      <w:r w:rsidR="001E1FEA" w:rsidRPr="00371D38">
        <w:rPr>
          <w:rFonts w:ascii="Times New Roman" w:hAnsi="Times New Roman" w:cs="Times New Roman"/>
          <w:color w:val="000000"/>
        </w:rPr>
        <w:t xml:space="preserve"> and Shor 2014). </w:t>
      </w:r>
      <w:r w:rsidR="002E7878">
        <w:rPr>
          <w:rFonts w:ascii="Times New Roman" w:hAnsi="Times New Roman" w:cs="Times New Roman"/>
          <w:color w:val="000000"/>
        </w:rPr>
        <w:t>Although non</w:t>
      </w:r>
      <w:r w:rsidR="00325BC4">
        <w:rPr>
          <w:rFonts w:ascii="Times New Roman" w:hAnsi="Times New Roman" w:cs="Times New Roman"/>
          <w:color w:val="000000"/>
        </w:rPr>
        <w:t>-</w:t>
      </w:r>
      <w:r w:rsidR="002E7878">
        <w:rPr>
          <w:rFonts w:ascii="Times New Roman" w:hAnsi="Times New Roman" w:cs="Times New Roman"/>
          <w:color w:val="000000"/>
        </w:rPr>
        <w:t>partisan elections appear to have</w:t>
      </w:r>
      <w:r w:rsidR="002E7878" w:rsidRPr="00371D38">
        <w:rPr>
          <w:rFonts w:ascii="Times New Roman" w:hAnsi="Times New Roman" w:cs="Times New Roman"/>
          <w:color w:val="000000"/>
        </w:rPr>
        <w:t xml:space="preserve"> </w:t>
      </w:r>
      <w:r w:rsidR="001E1FEA" w:rsidRPr="00371D38">
        <w:rPr>
          <w:rFonts w:ascii="Times New Roman" w:hAnsi="Times New Roman" w:cs="Times New Roman"/>
          <w:color w:val="000000"/>
        </w:rPr>
        <w:t>fal</w:t>
      </w:r>
      <w:r w:rsidR="002E7878">
        <w:rPr>
          <w:rFonts w:ascii="Times New Roman" w:hAnsi="Times New Roman" w:cs="Times New Roman"/>
          <w:color w:val="000000"/>
        </w:rPr>
        <w:t>len</w:t>
      </w:r>
      <w:r w:rsidR="001E1FEA" w:rsidRPr="00371D38">
        <w:rPr>
          <w:rFonts w:ascii="Times New Roman" w:hAnsi="Times New Roman" w:cs="Times New Roman"/>
          <w:color w:val="000000"/>
        </w:rPr>
        <w:t xml:space="preserve"> short of </w:t>
      </w:r>
      <w:r w:rsidR="002E7878">
        <w:rPr>
          <w:rFonts w:ascii="Times New Roman" w:hAnsi="Times New Roman" w:cs="Times New Roman"/>
          <w:color w:val="000000"/>
        </w:rPr>
        <w:t xml:space="preserve">progressive </w:t>
      </w:r>
      <w:r w:rsidR="001E1FEA" w:rsidRPr="00371D38">
        <w:rPr>
          <w:rFonts w:ascii="Times New Roman" w:hAnsi="Times New Roman" w:cs="Times New Roman"/>
          <w:color w:val="000000"/>
        </w:rPr>
        <w:t>reformers’ hopes, </w:t>
      </w:r>
      <w:r w:rsidR="002E7878">
        <w:rPr>
          <w:rFonts w:ascii="Times New Roman" w:hAnsi="Times New Roman" w:cs="Times New Roman"/>
          <w:color w:val="000000"/>
        </w:rPr>
        <w:t xml:space="preserve">no work </w:t>
      </w:r>
      <w:r w:rsidR="001A7D7B">
        <w:rPr>
          <w:rFonts w:ascii="Times New Roman" w:hAnsi="Times New Roman" w:cs="Times New Roman"/>
          <w:color w:val="000000"/>
        </w:rPr>
        <w:t xml:space="preserve">yet </w:t>
      </w:r>
      <w:r w:rsidR="002E7878">
        <w:rPr>
          <w:rFonts w:ascii="Times New Roman" w:hAnsi="Times New Roman" w:cs="Times New Roman"/>
          <w:color w:val="000000"/>
        </w:rPr>
        <w:t>analyze</w:t>
      </w:r>
      <w:r w:rsidR="001A7D7B">
        <w:rPr>
          <w:rFonts w:ascii="Times New Roman" w:hAnsi="Times New Roman" w:cs="Times New Roman"/>
          <w:color w:val="000000"/>
        </w:rPr>
        <w:t>s</w:t>
      </w:r>
      <w:r w:rsidR="001E1FEA" w:rsidRPr="00371D38">
        <w:rPr>
          <w:rFonts w:ascii="Times New Roman" w:hAnsi="Times New Roman" w:cs="Times New Roman"/>
          <w:color w:val="000000"/>
        </w:rPr>
        <w:t xml:space="preserve"> whether non</w:t>
      </w:r>
      <w:r w:rsidR="00325BC4">
        <w:rPr>
          <w:rFonts w:ascii="Times New Roman" w:hAnsi="Times New Roman" w:cs="Times New Roman"/>
          <w:color w:val="000000"/>
        </w:rPr>
        <w:t>-</w:t>
      </w:r>
      <w:r w:rsidR="001E1FEA" w:rsidRPr="00371D38">
        <w:rPr>
          <w:rFonts w:ascii="Times New Roman" w:hAnsi="Times New Roman" w:cs="Times New Roman"/>
          <w:color w:val="000000"/>
        </w:rPr>
        <w:t xml:space="preserve">partisan elections reduce partisan animosity or increase confidence in electoral outcomes by potentially mitigating the well-documented “winner’s effect” (Karp, Mai, and Norris 2018; Sinclair, Smith, and Tucker 2018; Levy 2021). </w:t>
      </w:r>
    </w:p>
    <w:p w14:paraId="693500E1" w14:textId="1BB5F641" w:rsidR="00B308C3" w:rsidRDefault="001E1FEA" w:rsidP="001B6A49">
      <w:pPr>
        <w:ind w:firstLine="720"/>
        <w:rPr>
          <w:rFonts w:ascii="Times New Roman" w:hAnsi="Times New Roman" w:cs="Times New Roman"/>
          <w:color w:val="000000"/>
        </w:rPr>
      </w:pPr>
      <w:r w:rsidRPr="00371D38">
        <w:rPr>
          <w:rFonts w:ascii="Times New Roman" w:hAnsi="Times New Roman" w:cs="Times New Roman"/>
          <w:color w:val="000000"/>
        </w:rPr>
        <w:t xml:space="preserve">By removing explicit partisan primes from the ballot, voters may be less likely to ascribe partisan tampering to electoral outcomes they dislike, a source of animosity toward the other side and distrust in electoral </w:t>
      </w:r>
      <w:r w:rsidRPr="00371D38">
        <w:rPr>
          <w:rFonts w:ascii="Times New Roman" w:hAnsi="Times New Roman" w:cs="Times New Roman"/>
          <w:color w:val="000000"/>
        </w:rPr>
        <w:t>institutions</w:t>
      </w:r>
      <w:r w:rsidR="00525842">
        <w:rPr>
          <w:rFonts w:ascii="Times New Roman" w:hAnsi="Times New Roman" w:cs="Times New Roman"/>
          <w:color w:val="000000"/>
        </w:rPr>
        <w:t>,</w:t>
      </w:r>
      <w:r w:rsidRPr="00371D38">
        <w:rPr>
          <w:rFonts w:ascii="Times New Roman" w:hAnsi="Times New Roman" w:cs="Times New Roman"/>
          <w:color w:val="000000"/>
        </w:rPr>
        <w:t xml:space="preserve"> which </w:t>
      </w:r>
      <w:r w:rsidRPr="00371D38">
        <w:rPr>
          <w:rFonts w:ascii="Times New Roman" w:hAnsi="Times New Roman" w:cs="Times New Roman"/>
          <w:color w:val="000000"/>
        </w:rPr>
        <w:t>deepen</w:t>
      </w:r>
      <w:r w:rsidR="00725FE9">
        <w:rPr>
          <w:rFonts w:ascii="Times New Roman" w:hAnsi="Times New Roman" w:cs="Times New Roman"/>
          <w:color w:val="000000"/>
        </w:rPr>
        <w:t>s</w:t>
      </w:r>
      <w:r w:rsidRPr="00371D38">
        <w:rPr>
          <w:rFonts w:ascii="Times New Roman" w:hAnsi="Times New Roman" w:cs="Times New Roman"/>
          <w:color w:val="000000"/>
        </w:rPr>
        <w:t xml:space="preserve"> America’s ideological divide.</w:t>
      </w:r>
      <w:r w:rsidR="002E7878">
        <w:rPr>
          <w:rFonts w:ascii="Times New Roman" w:hAnsi="Times New Roman" w:cs="Times New Roman"/>
          <w:color w:val="000000"/>
        </w:rPr>
        <w:t xml:space="preserve"> </w:t>
      </w:r>
      <w:r w:rsidR="00525842">
        <w:rPr>
          <w:rFonts w:ascii="Times New Roman" w:hAnsi="Times New Roman" w:cs="Times New Roman"/>
          <w:color w:val="000000"/>
        </w:rPr>
        <w:t>Additionally, w</w:t>
      </w:r>
      <w:r w:rsidR="002E7878">
        <w:rPr>
          <w:rFonts w:ascii="Times New Roman" w:hAnsi="Times New Roman" w:cs="Times New Roman"/>
          <w:color w:val="000000"/>
        </w:rPr>
        <w:t xml:space="preserve">ithout clear partisan cues, voters may view elections through </w:t>
      </w:r>
      <w:r w:rsidR="001A7D7B">
        <w:rPr>
          <w:rFonts w:ascii="Times New Roman" w:hAnsi="Times New Roman" w:cs="Times New Roman"/>
          <w:color w:val="000000"/>
        </w:rPr>
        <w:t>a less partisan lens</w:t>
      </w:r>
      <w:r w:rsidR="002E7878">
        <w:rPr>
          <w:rFonts w:ascii="Times New Roman" w:hAnsi="Times New Roman" w:cs="Times New Roman"/>
          <w:color w:val="000000"/>
        </w:rPr>
        <w:t xml:space="preserve"> and thus</w:t>
      </w:r>
      <w:r w:rsidR="006D33EB">
        <w:rPr>
          <w:rFonts w:ascii="Times New Roman" w:hAnsi="Times New Roman" w:cs="Times New Roman"/>
          <w:color w:val="000000"/>
        </w:rPr>
        <w:t xml:space="preserve"> may</w:t>
      </w:r>
      <w:r w:rsidR="001A7D7B">
        <w:rPr>
          <w:rFonts w:ascii="Times New Roman" w:hAnsi="Times New Roman" w:cs="Times New Roman"/>
          <w:color w:val="000000"/>
        </w:rPr>
        <w:t xml:space="preserve"> exhibit</w:t>
      </w:r>
      <w:r w:rsidR="006D33EB">
        <w:rPr>
          <w:rFonts w:ascii="Times New Roman" w:hAnsi="Times New Roman" w:cs="Times New Roman"/>
          <w:color w:val="000000"/>
        </w:rPr>
        <w:t xml:space="preserve"> less negativity toward out-party members during the</w:t>
      </w:r>
      <w:r w:rsidR="002E7878">
        <w:rPr>
          <w:rFonts w:ascii="Times New Roman" w:hAnsi="Times New Roman" w:cs="Times New Roman"/>
          <w:color w:val="000000"/>
        </w:rPr>
        <w:t xml:space="preserve"> election </w:t>
      </w:r>
      <w:proofErr w:type="gramStart"/>
      <w:r w:rsidR="002E7878">
        <w:rPr>
          <w:rFonts w:ascii="Times New Roman" w:hAnsi="Times New Roman" w:cs="Times New Roman"/>
          <w:color w:val="000000"/>
        </w:rPr>
        <w:t>time period</w:t>
      </w:r>
      <w:proofErr w:type="gramEnd"/>
      <w:r w:rsidR="002E7878">
        <w:rPr>
          <w:rFonts w:ascii="Times New Roman" w:hAnsi="Times New Roman" w:cs="Times New Roman"/>
          <w:color w:val="000000"/>
        </w:rPr>
        <w:t xml:space="preserve">. </w:t>
      </w:r>
      <w:r w:rsidR="00725FE9">
        <w:rPr>
          <w:rFonts w:ascii="Times New Roman" w:hAnsi="Times New Roman" w:cs="Times New Roman"/>
          <w:color w:val="000000"/>
        </w:rPr>
        <w:t>Because clear partisan cues remain in national elections, w</w:t>
      </w:r>
      <w:r w:rsidR="00534634">
        <w:rPr>
          <w:rFonts w:ascii="Times New Roman" w:hAnsi="Times New Roman" w:cs="Times New Roman"/>
          <w:color w:val="000000"/>
        </w:rPr>
        <w:t>e expect that th</w:t>
      </w:r>
      <w:r w:rsidR="00725FE9">
        <w:rPr>
          <w:rFonts w:ascii="Times New Roman" w:hAnsi="Times New Roman" w:cs="Times New Roman"/>
          <w:color w:val="000000"/>
        </w:rPr>
        <w:t>e</w:t>
      </w:r>
      <w:r w:rsidR="00534634">
        <w:rPr>
          <w:rFonts w:ascii="Times New Roman" w:hAnsi="Times New Roman" w:cs="Times New Roman"/>
          <w:color w:val="000000"/>
        </w:rPr>
        <w:t xml:space="preserve"> effect </w:t>
      </w:r>
      <w:r w:rsidR="00725FE9">
        <w:rPr>
          <w:rFonts w:ascii="Times New Roman" w:hAnsi="Times New Roman" w:cs="Times New Roman"/>
          <w:color w:val="000000"/>
        </w:rPr>
        <w:t xml:space="preserve">of local non-partisan elections </w:t>
      </w:r>
      <w:r w:rsidR="00534634">
        <w:rPr>
          <w:rFonts w:ascii="Times New Roman" w:hAnsi="Times New Roman" w:cs="Times New Roman"/>
          <w:color w:val="000000"/>
        </w:rPr>
        <w:t>w</w:t>
      </w:r>
      <w:r w:rsidR="00440E7A">
        <w:rPr>
          <w:rFonts w:ascii="Times New Roman" w:hAnsi="Times New Roman" w:cs="Times New Roman"/>
          <w:color w:val="000000"/>
        </w:rPr>
        <w:t>ill</w:t>
      </w:r>
      <w:r w:rsidR="001A7D7B">
        <w:rPr>
          <w:rFonts w:ascii="Times New Roman" w:hAnsi="Times New Roman" w:cs="Times New Roman"/>
          <w:color w:val="000000"/>
        </w:rPr>
        <w:t xml:space="preserve"> </w:t>
      </w:r>
      <w:r w:rsidR="00534634">
        <w:rPr>
          <w:rFonts w:ascii="Times New Roman" w:hAnsi="Times New Roman" w:cs="Times New Roman"/>
          <w:color w:val="000000"/>
        </w:rPr>
        <w:t xml:space="preserve">be most evident when measuring animosity toward </w:t>
      </w:r>
      <w:r w:rsidR="00DC539A">
        <w:rPr>
          <w:rFonts w:ascii="Times New Roman" w:hAnsi="Times New Roman" w:cs="Times New Roman"/>
          <w:color w:val="000000"/>
        </w:rPr>
        <w:t>out-party members</w:t>
      </w:r>
      <w:r w:rsidR="00534634">
        <w:rPr>
          <w:rFonts w:ascii="Times New Roman" w:hAnsi="Times New Roman" w:cs="Times New Roman"/>
          <w:color w:val="000000"/>
        </w:rPr>
        <w:t xml:space="preserve"> within an individual’s community, as </w:t>
      </w:r>
      <w:r w:rsidR="00725FE9">
        <w:rPr>
          <w:rFonts w:ascii="Times New Roman" w:hAnsi="Times New Roman" w:cs="Times New Roman"/>
          <w:color w:val="000000"/>
        </w:rPr>
        <w:t xml:space="preserve">opposed to the </w:t>
      </w:r>
      <w:r w:rsidR="00534634">
        <w:rPr>
          <w:rFonts w:ascii="Times New Roman" w:hAnsi="Times New Roman" w:cs="Times New Roman"/>
          <w:color w:val="000000"/>
        </w:rPr>
        <w:t>out-party</w:t>
      </w:r>
      <w:r w:rsidR="00725FE9">
        <w:rPr>
          <w:rFonts w:ascii="Times New Roman" w:hAnsi="Times New Roman" w:cs="Times New Roman"/>
          <w:color w:val="000000"/>
        </w:rPr>
        <w:t xml:space="preserve"> more</w:t>
      </w:r>
      <w:r w:rsidR="00534634">
        <w:rPr>
          <w:rFonts w:ascii="Times New Roman" w:hAnsi="Times New Roman" w:cs="Times New Roman"/>
          <w:color w:val="000000"/>
        </w:rPr>
        <w:t xml:space="preserve"> </w:t>
      </w:r>
      <w:r w:rsidR="00271BAD">
        <w:rPr>
          <w:rFonts w:ascii="Times New Roman" w:hAnsi="Times New Roman" w:cs="Times New Roman"/>
          <w:color w:val="000000"/>
        </w:rPr>
        <w:t>broadly.</w:t>
      </w:r>
    </w:p>
    <w:p w14:paraId="1AA56B8F" w14:textId="3AEEF931" w:rsidR="00A35830" w:rsidRPr="00C90546" w:rsidRDefault="00A35830" w:rsidP="00A35830">
      <w:pPr>
        <w:rPr>
          <w:rFonts w:ascii="Times New Roman" w:hAnsi="Times New Roman" w:cs="Times New Roman"/>
          <w:color w:val="000000"/>
        </w:rPr>
      </w:pPr>
      <w:r>
        <w:rPr>
          <w:rFonts w:ascii="Times New Roman" w:hAnsi="Times New Roman" w:cs="Times New Roman"/>
          <w:color w:val="000000"/>
        </w:rPr>
        <w:tab/>
        <w:t xml:space="preserve">If our hypotheses are correct, further research should be undertaken to see how few partisan cues are needed for voters to perceive their election as non-partisan and for the benefits of non-partisan elections to be incurred. </w:t>
      </w:r>
      <w:r w:rsidR="00525842">
        <w:rPr>
          <w:rFonts w:ascii="Times New Roman" w:hAnsi="Times New Roman" w:cs="Times New Roman"/>
          <w:color w:val="000000"/>
        </w:rPr>
        <w:t xml:space="preserve">Depending on the findings of this survey, we plan to run a conjoint survey experiment to test the mechanisms at play. </w:t>
      </w:r>
      <w:r>
        <w:rPr>
          <w:rFonts w:ascii="Times New Roman" w:hAnsi="Times New Roman" w:cs="Times New Roman"/>
          <w:color w:val="000000"/>
        </w:rPr>
        <w:t>Non-partisan elections are an existing institution that may have significant effects on affective polarization and distrust in electoral integrity</w:t>
      </w:r>
      <w:r w:rsidR="00707B83">
        <w:rPr>
          <w:rFonts w:ascii="Times New Roman" w:hAnsi="Times New Roman" w:cs="Times New Roman"/>
          <w:color w:val="000000"/>
        </w:rPr>
        <w:t>,</w:t>
      </w:r>
      <w:r>
        <w:rPr>
          <w:rFonts w:ascii="Times New Roman" w:hAnsi="Times New Roman" w:cs="Times New Roman"/>
          <w:color w:val="000000"/>
        </w:rPr>
        <w:t xml:space="preserve"> which we believe deserve additional study.</w:t>
      </w:r>
      <w:r w:rsidR="00707B83">
        <w:rPr>
          <w:rFonts w:ascii="Times New Roman" w:hAnsi="Times New Roman" w:cs="Times New Roman"/>
          <w:color w:val="000000"/>
        </w:rPr>
        <w:t xml:space="preserve"> </w:t>
      </w:r>
    </w:p>
    <w:p w14:paraId="07C56A78" w14:textId="77777777" w:rsidR="00C90546" w:rsidRDefault="00C90546" w:rsidP="001E1FEA">
      <w:pPr>
        <w:ind w:firstLine="720"/>
        <w:rPr>
          <w:rFonts w:ascii="Times New Roman" w:hAnsi="Times New Roman" w:cs="Times New Roman"/>
          <w:color w:val="000000"/>
        </w:rPr>
      </w:pPr>
    </w:p>
    <w:p w14:paraId="3FE08197" w14:textId="77777777" w:rsidR="00C90546" w:rsidRDefault="00C90546">
      <w:pPr>
        <w:rPr>
          <w:rFonts w:ascii="Times New Roman" w:eastAsia="Times New Roman" w:hAnsi="Times New Roman" w:cs="Times New Roman"/>
          <w:b/>
          <w:bCs/>
        </w:rPr>
      </w:pPr>
      <w:r>
        <w:rPr>
          <w:rFonts w:ascii="Times New Roman" w:eastAsia="Times New Roman" w:hAnsi="Times New Roman" w:cs="Times New Roman"/>
          <w:b/>
          <w:bCs/>
        </w:rPr>
        <w:br w:type="page"/>
      </w:r>
    </w:p>
    <w:p w14:paraId="3E03EB94" w14:textId="016CA41C" w:rsidR="001E1FEA" w:rsidRPr="001E1FEA" w:rsidRDefault="001E1FEA" w:rsidP="00525842">
      <w:pPr>
        <w:spacing w:after="0" w:line="240" w:lineRule="auto"/>
        <w:jc w:val="center"/>
        <w:rPr>
          <w:rFonts w:ascii="Times New Roman" w:eastAsia="Times New Roman" w:hAnsi="Times New Roman" w:cs="Times New Roman"/>
          <w:b/>
          <w:bCs/>
        </w:rPr>
      </w:pPr>
      <w:r w:rsidRPr="00371D38">
        <w:rPr>
          <w:rFonts w:ascii="Times New Roman" w:eastAsia="Times New Roman" w:hAnsi="Times New Roman" w:cs="Times New Roman"/>
          <w:b/>
          <w:bCs/>
        </w:rPr>
        <w:lastRenderedPageBreak/>
        <w:t>References</w:t>
      </w:r>
    </w:p>
    <w:p w14:paraId="1201B66F" w14:textId="7DC36369" w:rsidR="001E1FEA" w:rsidRPr="001E1FEA" w:rsidRDefault="001E1FEA" w:rsidP="001E1FEA">
      <w:pPr>
        <w:spacing w:before="100" w:beforeAutospacing="1" w:after="100" w:afterAutospacing="1" w:line="240" w:lineRule="auto"/>
        <w:ind w:left="720" w:hanging="720"/>
        <w:rPr>
          <w:rFonts w:ascii="Times New Roman" w:eastAsia="Times New Roman" w:hAnsi="Times New Roman" w:cs="Times New Roman"/>
        </w:rPr>
      </w:pPr>
      <w:r w:rsidRPr="001E1FEA">
        <w:rPr>
          <w:rFonts w:ascii="Times New Roman" w:eastAsia="Times New Roman" w:hAnsi="Times New Roman" w:cs="Times New Roman"/>
        </w:rPr>
        <w:t>Hartman, Rachel et al. 2022. “Interventions to Reduce Partisan Animosity.” </w:t>
      </w:r>
      <w:r w:rsidRPr="001E1FEA">
        <w:rPr>
          <w:rFonts w:ascii="Times New Roman" w:eastAsia="Times New Roman" w:hAnsi="Times New Roman" w:cs="Times New Roman"/>
          <w:i/>
          <w:iCs/>
        </w:rPr>
        <w:t xml:space="preserve">Nature Human </w:t>
      </w:r>
      <w:proofErr w:type="spellStart"/>
      <w:r w:rsidRPr="001E1FEA">
        <w:rPr>
          <w:rFonts w:ascii="Times New Roman" w:eastAsia="Times New Roman" w:hAnsi="Times New Roman" w:cs="Times New Roman"/>
          <w:i/>
          <w:iCs/>
        </w:rPr>
        <w:t>Behaviour</w:t>
      </w:r>
      <w:proofErr w:type="spellEnd"/>
      <w:r w:rsidRPr="001E1FEA">
        <w:rPr>
          <w:rFonts w:ascii="Times New Roman" w:eastAsia="Times New Roman" w:hAnsi="Times New Roman" w:cs="Times New Roman"/>
        </w:rPr>
        <w:t xml:space="preserve"> 6(9): 1194–1205. </w:t>
      </w:r>
      <w:r w:rsidR="00371D38" w:rsidRPr="00371D38">
        <w:rPr>
          <w:rFonts w:ascii="Times New Roman" w:hAnsi="Times New Roman" w:cs="Times New Roman"/>
          <w:color w:val="37393C"/>
          <w:shd w:val="clear" w:color="auto" w:fill="FFFFFF"/>
        </w:rPr>
        <w:t>http://dx.doi.org/10.1038/s41562-022-01442-3</w:t>
      </w:r>
      <w:r w:rsidRPr="001E1FEA">
        <w:rPr>
          <w:rFonts w:ascii="Times New Roman" w:eastAsia="Times New Roman" w:hAnsi="Times New Roman" w:cs="Times New Roman"/>
        </w:rPr>
        <w:t xml:space="preserve"> (September 20, 2022).</w:t>
      </w:r>
    </w:p>
    <w:p w14:paraId="03B96806" w14:textId="59617A71" w:rsidR="001E1FEA" w:rsidRPr="001E1FEA" w:rsidRDefault="001E1FEA" w:rsidP="001E1FEA">
      <w:pPr>
        <w:spacing w:before="100" w:beforeAutospacing="1" w:after="100" w:afterAutospacing="1" w:line="240" w:lineRule="auto"/>
        <w:ind w:left="720" w:hanging="720"/>
        <w:rPr>
          <w:rFonts w:ascii="Times New Roman" w:eastAsia="Times New Roman" w:hAnsi="Times New Roman" w:cs="Times New Roman"/>
        </w:rPr>
      </w:pPr>
      <w:r w:rsidRPr="001E1FEA">
        <w:rPr>
          <w:rFonts w:ascii="Times New Roman" w:eastAsia="Times New Roman" w:hAnsi="Times New Roman" w:cs="Times New Roman"/>
        </w:rPr>
        <w:t xml:space="preserve">Karp, Jeffrey A., Alessandro </w:t>
      </w:r>
      <w:proofErr w:type="spellStart"/>
      <w:r w:rsidRPr="001E1FEA">
        <w:rPr>
          <w:rFonts w:ascii="Times New Roman" w:eastAsia="Times New Roman" w:hAnsi="Times New Roman" w:cs="Times New Roman"/>
        </w:rPr>
        <w:t>Nai</w:t>
      </w:r>
      <w:proofErr w:type="spellEnd"/>
      <w:r w:rsidRPr="001E1FEA">
        <w:rPr>
          <w:rFonts w:ascii="Times New Roman" w:eastAsia="Times New Roman" w:hAnsi="Times New Roman" w:cs="Times New Roman"/>
        </w:rPr>
        <w:t>, and Pippa Norris. 2018. “Dial ‘F’ for Fraud: Explaining Citizens Suspicions about Elections.” </w:t>
      </w:r>
      <w:r w:rsidRPr="001E1FEA">
        <w:rPr>
          <w:rFonts w:ascii="Times New Roman" w:eastAsia="Times New Roman" w:hAnsi="Times New Roman" w:cs="Times New Roman"/>
          <w:i/>
          <w:iCs/>
        </w:rPr>
        <w:t>Electoral Studies</w:t>
      </w:r>
      <w:r w:rsidRPr="001E1FEA">
        <w:rPr>
          <w:rFonts w:ascii="Times New Roman" w:eastAsia="Times New Roman" w:hAnsi="Times New Roman" w:cs="Times New Roman"/>
        </w:rPr>
        <w:t> 53: 11–19. http://dx.doi.org/10.1016/j.electstud.2018.01.010.</w:t>
      </w:r>
    </w:p>
    <w:p w14:paraId="592A4715" w14:textId="0BA319FF" w:rsidR="001E1FEA" w:rsidRPr="001E1FEA" w:rsidRDefault="001E1FEA" w:rsidP="001E1FEA">
      <w:pPr>
        <w:spacing w:before="100" w:beforeAutospacing="1" w:after="100" w:afterAutospacing="1" w:line="240" w:lineRule="auto"/>
        <w:ind w:left="720" w:hanging="720"/>
        <w:rPr>
          <w:rFonts w:ascii="Times New Roman" w:eastAsia="Times New Roman" w:hAnsi="Times New Roman" w:cs="Times New Roman"/>
        </w:rPr>
      </w:pPr>
      <w:r w:rsidRPr="001E1FEA">
        <w:rPr>
          <w:rFonts w:ascii="Times New Roman" w:eastAsia="Times New Roman" w:hAnsi="Times New Roman" w:cs="Times New Roman"/>
        </w:rPr>
        <w:t>Levy, Morris. 2021. “Winning Cures Everything? Beliefs about Voter Fraud, Voter Confidence, and the 2016 Election.” </w:t>
      </w:r>
      <w:r w:rsidRPr="001E1FEA">
        <w:rPr>
          <w:rFonts w:ascii="Times New Roman" w:eastAsia="Times New Roman" w:hAnsi="Times New Roman" w:cs="Times New Roman"/>
          <w:i/>
          <w:iCs/>
        </w:rPr>
        <w:t>Electoral Studies</w:t>
      </w:r>
      <w:r w:rsidRPr="001E1FEA">
        <w:rPr>
          <w:rFonts w:ascii="Times New Roman" w:eastAsia="Times New Roman" w:hAnsi="Times New Roman" w:cs="Times New Roman"/>
        </w:rPr>
        <w:t> 74(102156): 102156. http://dx.doi.org/10.1016/j.electstud.2020.102156.</w:t>
      </w:r>
    </w:p>
    <w:p w14:paraId="03F491C9" w14:textId="0B28F00E" w:rsidR="001E1FEA" w:rsidRPr="001E1FEA" w:rsidRDefault="001E1FEA" w:rsidP="001E1FEA">
      <w:pPr>
        <w:spacing w:before="100" w:beforeAutospacing="1" w:after="100" w:afterAutospacing="1" w:line="240" w:lineRule="auto"/>
        <w:ind w:left="720" w:hanging="720"/>
        <w:rPr>
          <w:rFonts w:ascii="Times New Roman" w:eastAsia="Times New Roman" w:hAnsi="Times New Roman" w:cs="Times New Roman"/>
        </w:rPr>
      </w:pPr>
      <w:proofErr w:type="spellStart"/>
      <w:r w:rsidRPr="001E1FEA">
        <w:rPr>
          <w:rFonts w:ascii="Times New Roman" w:eastAsia="Times New Roman" w:hAnsi="Times New Roman" w:cs="Times New Roman"/>
        </w:rPr>
        <w:t>Masket</w:t>
      </w:r>
      <w:proofErr w:type="spellEnd"/>
      <w:r w:rsidRPr="001E1FEA">
        <w:rPr>
          <w:rFonts w:ascii="Times New Roman" w:eastAsia="Times New Roman" w:hAnsi="Times New Roman" w:cs="Times New Roman"/>
        </w:rPr>
        <w:t>, Seth, and Boris Shor. 2015. “Polarization without Parties: Term Limits and Legislative Partisanship in Nebraska’s Unicameral Legislature.” </w:t>
      </w:r>
      <w:r w:rsidRPr="001E1FEA">
        <w:rPr>
          <w:rFonts w:ascii="Times New Roman" w:eastAsia="Times New Roman" w:hAnsi="Times New Roman" w:cs="Times New Roman"/>
          <w:i/>
          <w:iCs/>
        </w:rPr>
        <w:t>State Politics &amp; Policy Quarterly</w:t>
      </w:r>
      <w:r w:rsidRPr="001E1FEA">
        <w:rPr>
          <w:rFonts w:ascii="Times New Roman" w:eastAsia="Times New Roman" w:hAnsi="Times New Roman" w:cs="Times New Roman"/>
        </w:rPr>
        <w:t> 15(1): 67–90. http://dx.doi.org/10.1177/1532440014564984.</w:t>
      </w:r>
    </w:p>
    <w:p w14:paraId="2B075E2D" w14:textId="3C8E0734" w:rsidR="001E1FEA" w:rsidRPr="001E1FEA" w:rsidRDefault="001E1FEA" w:rsidP="001E1FEA">
      <w:pPr>
        <w:spacing w:before="100" w:beforeAutospacing="1" w:after="100" w:afterAutospacing="1" w:line="240" w:lineRule="auto"/>
        <w:ind w:left="720" w:hanging="720"/>
        <w:rPr>
          <w:rFonts w:ascii="Times New Roman" w:eastAsia="Times New Roman" w:hAnsi="Times New Roman" w:cs="Times New Roman"/>
        </w:rPr>
      </w:pPr>
      <w:r w:rsidRPr="001E1FEA">
        <w:rPr>
          <w:rFonts w:ascii="Times New Roman" w:eastAsia="Times New Roman" w:hAnsi="Times New Roman" w:cs="Times New Roman"/>
        </w:rPr>
        <w:t>Phillips, Joseph. 2022. “Affective Polarization: Over Time, Through the Generations, and During the Lifespan.” </w:t>
      </w:r>
      <w:r w:rsidRPr="001E1FEA">
        <w:rPr>
          <w:rFonts w:ascii="Times New Roman" w:eastAsia="Times New Roman" w:hAnsi="Times New Roman" w:cs="Times New Roman"/>
          <w:i/>
          <w:iCs/>
        </w:rPr>
        <w:t>Political Behavior</w:t>
      </w:r>
      <w:r w:rsidRPr="001E1FEA">
        <w:rPr>
          <w:rFonts w:ascii="Times New Roman" w:eastAsia="Times New Roman" w:hAnsi="Times New Roman" w:cs="Times New Roman"/>
        </w:rPr>
        <w:t> 44(3): 1483–1508. http://dx.doi.org/10.1007/s11109-022-09784-4.</w:t>
      </w:r>
    </w:p>
    <w:p w14:paraId="333C1CC5" w14:textId="2FB71F9F" w:rsidR="001E1FEA" w:rsidRPr="001E1FEA" w:rsidRDefault="001E1FEA" w:rsidP="001E1FEA">
      <w:pPr>
        <w:spacing w:before="100" w:beforeAutospacing="1" w:after="100" w:afterAutospacing="1" w:line="240" w:lineRule="auto"/>
        <w:ind w:left="720" w:hanging="720"/>
        <w:rPr>
          <w:rFonts w:ascii="Times New Roman" w:eastAsia="Times New Roman" w:hAnsi="Times New Roman" w:cs="Times New Roman"/>
        </w:rPr>
      </w:pPr>
      <w:proofErr w:type="spellStart"/>
      <w:r w:rsidRPr="001E1FEA">
        <w:rPr>
          <w:rFonts w:ascii="Times New Roman" w:eastAsia="Times New Roman" w:hAnsi="Times New Roman" w:cs="Times New Roman"/>
        </w:rPr>
        <w:t>Sances</w:t>
      </w:r>
      <w:proofErr w:type="spellEnd"/>
      <w:r w:rsidRPr="001E1FEA">
        <w:rPr>
          <w:rFonts w:ascii="Times New Roman" w:eastAsia="Times New Roman" w:hAnsi="Times New Roman" w:cs="Times New Roman"/>
        </w:rPr>
        <w:t>, Michael W., and Charles Stewart III. 2015. “Partisanship and Confidence in the Vote Count: Evidence from U.S. National Elections since 2000.” </w:t>
      </w:r>
      <w:r w:rsidRPr="001E1FEA">
        <w:rPr>
          <w:rFonts w:ascii="Times New Roman" w:eastAsia="Times New Roman" w:hAnsi="Times New Roman" w:cs="Times New Roman"/>
          <w:i/>
          <w:iCs/>
        </w:rPr>
        <w:t>Electoral Studies</w:t>
      </w:r>
      <w:r w:rsidRPr="001E1FEA">
        <w:rPr>
          <w:rFonts w:ascii="Times New Roman" w:eastAsia="Times New Roman" w:hAnsi="Times New Roman" w:cs="Times New Roman"/>
        </w:rPr>
        <w:t> 40: 176–88. http://dx.doi.org/10.1016/j.electstud.2015.08.004.</w:t>
      </w:r>
    </w:p>
    <w:p w14:paraId="3E8AD3B8" w14:textId="1F44E66A" w:rsidR="001E1FEA" w:rsidRPr="001E1FEA" w:rsidRDefault="001E1FEA" w:rsidP="001E1FEA">
      <w:pPr>
        <w:spacing w:before="100" w:beforeAutospacing="1" w:after="100" w:afterAutospacing="1" w:line="240" w:lineRule="auto"/>
        <w:ind w:left="720" w:hanging="720"/>
        <w:rPr>
          <w:rFonts w:ascii="Times New Roman" w:eastAsia="Times New Roman" w:hAnsi="Times New Roman" w:cs="Times New Roman"/>
        </w:rPr>
      </w:pPr>
      <w:r w:rsidRPr="001E1FEA">
        <w:rPr>
          <w:rFonts w:ascii="Times New Roman" w:eastAsia="Times New Roman" w:hAnsi="Times New Roman" w:cs="Times New Roman"/>
        </w:rPr>
        <w:t xml:space="preserve">Schaffner, Brian F., Matthew </w:t>
      </w:r>
      <w:proofErr w:type="spellStart"/>
      <w:r w:rsidRPr="001E1FEA">
        <w:rPr>
          <w:rFonts w:ascii="Times New Roman" w:eastAsia="Times New Roman" w:hAnsi="Times New Roman" w:cs="Times New Roman"/>
        </w:rPr>
        <w:t>Streb</w:t>
      </w:r>
      <w:proofErr w:type="spellEnd"/>
      <w:r w:rsidRPr="001E1FEA">
        <w:rPr>
          <w:rFonts w:ascii="Times New Roman" w:eastAsia="Times New Roman" w:hAnsi="Times New Roman" w:cs="Times New Roman"/>
        </w:rPr>
        <w:t>, and Gerald Wright. 2001. “</w:t>
      </w:r>
      <w:proofErr w:type="spellStart"/>
      <w:r w:rsidRPr="001E1FEA">
        <w:rPr>
          <w:rFonts w:ascii="Times New Roman" w:eastAsia="Times New Roman" w:hAnsi="Times New Roman" w:cs="Times New Roman"/>
        </w:rPr>
        <w:t>Tearns</w:t>
      </w:r>
      <w:proofErr w:type="spellEnd"/>
      <w:r w:rsidRPr="001E1FEA">
        <w:rPr>
          <w:rFonts w:ascii="Times New Roman" w:eastAsia="Times New Roman" w:hAnsi="Times New Roman" w:cs="Times New Roman"/>
        </w:rPr>
        <w:t xml:space="preserve"> without Uniforms: The Nonpartisan Ballot in State and Local Elections.” </w:t>
      </w:r>
      <w:r w:rsidRPr="001E1FEA">
        <w:rPr>
          <w:rFonts w:ascii="Times New Roman" w:eastAsia="Times New Roman" w:hAnsi="Times New Roman" w:cs="Times New Roman"/>
          <w:i/>
          <w:iCs/>
        </w:rPr>
        <w:t>Political Research Quarterly</w:t>
      </w:r>
      <w:r w:rsidRPr="001E1FEA">
        <w:rPr>
          <w:rFonts w:ascii="Times New Roman" w:eastAsia="Times New Roman" w:hAnsi="Times New Roman" w:cs="Times New Roman"/>
        </w:rPr>
        <w:t> 54(1): 7–30. http://dx.doi.org/10.1177/106591290105400101.</w:t>
      </w:r>
    </w:p>
    <w:p w14:paraId="7C438DA9" w14:textId="31482735" w:rsidR="001E1FEA" w:rsidRPr="001E1FEA" w:rsidRDefault="001E1FEA" w:rsidP="001E1FEA">
      <w:pPr>
        <w:spacing w:before="100" w:beforeAutospacing="1" w:after="100" w:afterAutospacing="1" w:line="240" w:lineRule="auto"/>
        <w:ind w:left="720" w:hanging="720"/>
        <w:rPr>
          <w:rFonts w:ascii="Times New Roman" w:eastAsia="Times New Roman" w:hAnsi="Times New Roman" w:cs="Times New Roman"/>
        </w:rPr>
      </w:pPr>
      <w:r w:rsidRPr="001E1FEA">
        <w:rPr>
          <w:rFonts w:ascii="Times New Roman" w:eastAsia="Times New Roman" w:hAnsi="Times New Roman" w:cs="Times New Roman"/>
        </w:rPr>
        <w:t>Sinclair, Betsy, Steven S. Smith, and Patrick D. Tucker. 2018. “‘It’s Largely a Rigged System’: Voter Confidence and the Winner Effect in 2016.” </w:t>
      </w:r>
      <w:r w:rsidRPr="001E1FEA">
        <w:rPr>
          <w:rFonts w:ascii="Times New Roman" w:eastAsia="Times New Roman" w:hAnsi="Times New Roman" w:cs="Times New Roman"/>
          <w:i/>
          <w:iCs/>
        </w:rPr>
        <w:t>Political Research Quarterly</w:t>
      </w:r>
      <w:r w:rsidRPr="001E1FEA">
        <w:rPr>
          <w:rFonts w:ascii="Times New Roman" w:eastAsia="Times New Roman" w:hAnsi="Times New Roman" w:cs="Times New Roman"/>
        </w:rPr>
        <w:t> 71(4): 854–68. http://dx.doi.org/10.1177/1065912918768006.</w:t>
      </w:r>
    </w:p>
    <w:p w14:paraId="469E839B" w14:textId="77777777" w:rsidR="001E1FEA" w:rsidRPr="001E1FEA" w:rsidRDefault="001E1FEA" w:rsidP="001E1FEA">
      <w:pPr>
        <w:spacing w:before="100" w:beforeAutospacing="1" w:after="100" w:afterAutospacing="1" w:line="240" w:lineRule="auto"/>
        <w:ind w:left="720" w:hanging="720"/>
        <w:rPr>
          <w:rFonts w:ascii="Times New Roman" w:eastAsia="Times New Roman" w:hAnsi="Times New Roman" w:cs="Times New Roman"/>
        </w:rPr>
      </w:pPr>
      <w:r w:rsidRPr="001E1FEA">
        <w:rPr>
          <w:rFonts w:ascii="Times New Roman" w:eastAsia="Times New Roman" w:hAnsi="Times New Roman" w:cs="Times New Roman"/>
        </w:rPr>
        <w:t>Wright, Gerald C., and Brian F. Schaffner. 2002. “The Influence of Party: Evidence from the State Legislatures.” </w:t>
      </w:r>
      <w:r w:rsidRPr="001E1FEA">
        <w:rPr>
          <w:rFonts w:ascii="Times New Roman" w:eastAsia="Times New Roman" w:hAnsi="Times New Roman" w:cs="Times New Roman"/>
          <w:i/>
          <w:iCs/>
        </w:rPr>
        <w:t>American Political Science Review</w:t>
      </w:r>
      <w:r w:rsidRPr="001E1FEA">
        <w:rPr>
          <w:rFonts w:ascii="Times New Roman" w:eastAsia="Times New Roman" w:hAnsi="Times New Roman" w:cs="Times New Roman"/>
        </w:rPr>
        <w:t> 96(02): 367–79. http://dx.doi.org/10.1017/s0003055402000229.</w:t>
      </w:r>
    </w:p>
    <w:p w14:paraId="279A0F94" w14:textId="77777777" w:rsidR="001E1FEA" w:rsidRPr="00371D38" w:rsidRDefault="001E1FEA" w:rsidP="001E1FEA">
      <w:pPr>
        <w:rPr>
          <w:rFonts w:ascii="Times New Roman" w:hAnsi="Times New Roman" w:cs="Times New Roman"/>
        </w:rPr>
      </w:pPr>
    </w:p>
    <w:sectPr w:rsidR="001E1FEA" w:rsidRPr="00371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EA"/>
    <w:rsid w:val="000302CC"/>
    <w:rsid w:val="00077163"/>
    <w:rsid w:val="000C2A61"/>
    <w:rsid w:val="000C6AFF"/>
    <w:rsid w:val="001023C2"/>
    <w:rsid w:val="001A7D7B"/>
    <w:rsid w:val="001B6A49"/>
    <w:rsid w:val="001E1FEA"/>
    <w:rsid w:val="001E5667"/>
    <w:rsid w:val="002234D5"/>
    <w:rsid w:val="00271BAD"/>
    <w:rsid w:val="002E7878"/>
    <w:rsid w:val="00304796"/>
    <w:rsid w:val="00325BC4"/>
    <w:rsid w:val="00371D38"/>
    <w:rsid w:val="00435EF9"/>
    <w:rsid w:val="00440E7A"/>
    <w:rsid w:val="0046356B"/>
    <w:rsid w:val="00486969"/>
    <w:rsid w:val="00487AEE"/>
    <w:rsid w:val="00525842"/>
    <w:rsid w:val="00534634"/>
    <w:rsid w:val="00560178"/>
    <w:rsid w:val="00613100"/>
    <w:rsid w:val="00647618"/>
    <w:rsid w:val="006D33EB"/>
    <w:rsid w:val="00707B83"/>
    <w:rsid w:val="00725FE9"/>
    <w:rsid w:val="007618C9"/>
    <w:rsid w:val="0085315B"/>
    <w:rsid w:val="008A1B57"/>
    <w:rsid w:val="008E3A46"/>
    <w:rsid w:val="009C2010"/>
    <w:rsid w:val="00A35830"/>
    <w:rsid w:val="00A51C3B"/>
    <w:rsid w:val="00A7127A"/>
    <w:rsid w:val="00A8096B"/>
    <w:rsid w:val="00AB3E7F"/>
    <w:rsid w:val="00B308C3"/>
    <w:rsid w:val="00B95F35"/>
    <w:rsid w:val="00C90546"/>
    <w:rsid w:val="00D22707"/>
    <w:rsid w:val="00DB12D0"/>
    <w:rsid w:val="00DC539A"/>
    <w:rsid w:val="00EE5C72"/>
    <w:rsid w:val="00FA2EC7"/>
    <w:rsid w:val="00FE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521D"/>
  <w15:chartTrackingRefBased/>
  <w15:docId w15:val="{3B7DEC8C-F5E2-4786-BB45-DBB2C082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F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60178"/>
    <w:pPr>
      <w:spacing w:after="0" w:line="240" w:lineRule="auto"/>
    </w:pPr>
  </w:style>
  <w:style w:type="character" w:styleId="CommentReference">
    <w:name w:val="annotation reference"/>
    <w:basedOn w:val="DefaultParagraphFont"/>
    <w:uiPriority w:val="99"/>
    <w:semiHidden/>
    <w:unhideWhenUsed/>
    <w:rsid w:val="00A51C3B"/>
    <w:rPr>
      <w:sz w:val="16"/>
      <w:szCs w:val="16"/>
    </w:rPr>
  </w:style>
  <w:style w:type="paragraph" w:styleId="CommentText">
    <w:name w:val="annotation text"/>
    <w:basedOn w:val="Normal"/>
    <w:link w:val="CommentTextChar"/>
    <w:uiPriority w:val="99"/>
    <w:unhideWhenUsed/>
    <w:rsid w:val="00A51C3B"/>
    <w:pPr>
      <w:spacing w:line="240" w:lineRule="auto"/>
    </w:pPr>
    <w:rPr>
      <w:sz w:val="20"/>
      <w:szCs w:val="20"/>
    </w:rPr>
  </w:style>
  <w:style w:type="character" w:customStyle="1" w:styleId="CommentTextChar">
    <w:name w:val="Comment Text Char"/>
    <w:basedOn w:val="DefaultParagraphFont"/>
    <w:link w:val="CommentText"/>
    <w:uiPriority w:val="99"/>
    <w:rsid w:val="00A51C3B"/>
    <w:rPr>
      <w:sz w:val="20"/>
      <w:szCs w:val="20"/>
    </w:rPr>
  </w:style>
  <w:style w:type="paragraph" w:styleId="CommentSubject">
    <w:name w:val="annotation subject"/>
    <w:basedOn w:val="CommentText"/>
    <w:next w:val="CommentText"/>
    <w:link w:val="CommentSubjectChar"/>
    <w:uiPriority w:val="99"/>
    <w:semiHidden/>
    <w:unhideWhenUsed/>
    <w:rsid w:val="00A51C3B"/>
    <w:rPr>
      <w:b/>
      <w:bCs/>
    </w:rPr>
  </w:style>
  <w:style w:type="character" w:customStyle="1" w:styleId="CommentSubjectChar">
    <w:name w:val="Comment Subject Char"/>
    <w:basedOn w:val="CommentTextChar"/>
    <w:link w:val="CommentSubject"/>
    <w:uiPriority w:val="99"/>
    <w:semiHidden/>
    <w:rsid w:val="00A51C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35443">
      <w:bodyDiv w:val="1"/>
      <w:marLeft w:val="0"/>
      <w:marRight w:val="0"/>
      <w:marTop w:val="0"/>
      <w:marBottom w:val="0"/>
      <w:divBdr>
        <w:top w:val="none" w:sz="0" w:space="0" w:color="auto"/>
        <w:left w:val="none" w:sz="0" w:space="0" w:color="auto"/>
        <w:bottom w:val="none" w:sz="0" w:space="0" w:color="auto"/>
        <w:right w:val="none" w:sz="0" w:space="0" w:color="auto"/>
      </w:divBdr>
      <w:divsChild>
        <w:div w:id="799762241">
          <w:marLeft w:val="0"/>
          <w:marRight w:val="0"/>
          <w:marTop w:val="0"/>
          <w:marBottom w:val="0"/>
          <w:divBdr>
            <w:top w:val="none" w:sz="0" w:space="0" w:color="auto"/>
            <w:left w:val="none" w:sz="0" w:space="0" w:color="auto"/>
            <w:bottom w:val="none" w:sz="0" w:space="0" w:color="auto"/>
            <w:right w:val="none" w:sz="0" w:space="0" w:color="auto"/>
          </w:divBdr>
          <w:divsChild>
            <w:div w:id="1328554998">
              <w:marLeft w:val="0"/>
              <w:marRight w:val="0"/>
              <w:marTop w:val="0"/>
              <w:marBottom w:val="0"/>
              <w:divBdr>
                <w:top w:val="none" w:sz="0" w:space="0" w:color="auto"/>
                <w:left w:val="none" w:sz="0" w:space="0" w:color="auto"/>
                <w:bottom w:val="none" w:sz="0" w:space="0" w:color="auto"/>
                <w:right w:val="none" w:sz="0" w:space="0" w:color="auto"/>
              </w:divBdr>
            </w:div>
            <w:div w:id="745229120">
              <w:marLeft w:val="0"/>
              <w:marRight w:val="0"/>
              <w:marTop w:val="0"/>
              <w:marBottom w:val="0"/>
              <w:divBdr>
                <w:top w:val="none" w:sz="0" w:space="0" w:color="auto"/>
                <w:left w:val="none" w:sz="0" w:space="0" w:color="auto"/>
                <w:bottom w:val="none" w:sz="0" w:space="0" w:color="auto"/>
                <w:right w:val="none" w:sz="0" w:space="0" w:color="auto"/>
              </w:divBdr>
            </w:div>
            <w:div w:id="1806190774">
              <w:marLeft w:val="0"/>
              <w:marRight w:val="0"/>
              <w:marTop w:val="0"/>
              <w:marBottom w:val="0"/>
              <w:divBdr>
                <w:top w:val="none" w:sz="0" w:space="0" w:color="auto"/>
                <w:left w:val="none" w:sz="0" w:space="0" w:color="auto"/>
                <w:bottom w:val="none" w:sz="0" w:space="0" w:color="auto"/>
                <w:right w:val="none" w:sz="0" w:space="0" w:color="auto"/>
              </w:divBdr>
            </w:div>
            <w:div w:id="500051132">
              <w:marLeft w:val="0"/>
              <w:marRight w:val="0"/>
              <w:marTop w:val="0"/>
              <w:marBottom w:val="0"/>
              <w:divBdr>
                <w:top w:val="none" w:sz="0" w:space="0" w:color="auto"/>
                <w:left w:val="none" w:sz="0" w:space="0" w:color="auto"/>
                <w:bottom w:val="none" w:sz="0" w:space="0" w:color="auto"/>
                <w:right w:val="none" w:sz="0" w:space="0" w:color="auto"/>
              </w:divBdr>
            </w:div>
            <w:div w:id="1320886946">
              <w:marLeft w:val="0"/>
              <w:marRight w:val="0"/>
              <w:marTop w:val="0"/>
              <w:marBottom w:val="0"/>
              <w:divBdr>
                <w:top w:val="none" w:sz="0" w:space="0" w:color="auto"/>
                <w:left w:val="none" w:sz="0" w:space="0" w:color="auto"/>
                <w:bottom w:val="none" w:sz="0" w:space="0" w:color="auto"/>
                <w:right w:val="none" w:sz="0" w:space="0" w:color="auto"/>
              </w:divBdr>
            </w:div>
            <w:div w:id="907615648">
              <w:marLeft w:val="0"/>
              <w:marRight w:val="0"/>
              <w:marTop w:val="0"/>
              <w:marBottom w:val="0"/>
              <w:divBdr>
                <w:top w:val="none" w:sz="0" w:space="0" w:color="auto"/>
                <w:left w:val="none" w:sz="0" w:space="0" w:color="auto"/>
                <w:bottom w:val="none" w:sz="0" w:space="0" w:color="auto"/>
                <w:right w:val="none" w:sz="0" w:space="0" w:color="auto"/>
              </w:divBdr>
            </w:div>
            <w:div w:id="26881869">
              <w:marLeft w:val="0"/>
              <w:marRight w:val="0"/>
              <w:marTop w:val="0"/>
              <w:marBottom w:val="0"/>
              <w:divBdr>
                <w:top w:val="none" w:sz="0" w:space="0" w:color="auto"/>
                <w:left w:val="none" w:sz="0" w:space="0" w:color="auto"/>
                <w:bottom w:val="none" w:sz="0" w:space="0" w:color="auto"/>
                <w:right w:val="none" w:sz="0" w:space="0" w:color="auto"/>
              </w:divBdr>
            </w:div>
            <w:div w:id="8949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1420</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Zayne Sember</dc:creator>
  <cp:keywords/>
  <dc:description/>
  <cp:lastModifiedBy>Jennifer C Gaudette</cp:lastModifiedBy>
  <cp:revision>24</cp:revision>
  <dcterms:created xsi:type="dcterms:W3CDTF">2022-09-20T23:08:00Z</dcterms:created>
  <dcterms:modified xsi:type="dcterms:W3CDTF">2022-10-05T17:28:00Z</dcterms:modified>
</cp:coreProperties>
</file>